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contextualSpacing/>
        <w:jc w:val="center"/>
        <w:outlineLvl w:val="0"/>
        <w:rPr>
          <w:rFonts w:hint="eastAsia"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关于加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/>
        </w:rPr>
        <w:t>强云资源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基础设施建设</w:t>
      </w:r>
    </w:p>
    <w:p>
      <w:pPr>
        <w:widowControl/>
        <w:shd w:val="clear" w:color="auto" w:fill="FFFFFF"/>
        <w:spacing w:line="360" w:lineRule="auto"/>
        <w:contextualSpacing/>
        <w:jc w:val="center"/>
        <w:outlineLvl w:val="0"/>
        <w:rPr>
          <w:rFonts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/>
        </w:rPr>
        <w:t>和云应用推广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的建议</w:t>
      </w:r>
    </w:p>
    <w:p>
      <w:pPr>
        <w:pStyle w:val="7"/>
        <w:spacing w:before="0" w:beforeAutospacing="0" w:after="240" w:afterAutospacing="0" w:line="360" w:lineRule="auto"/>
        <w:contextualSpacing/>
        <w:rPr>
          <w:b/>
          <w:bCs/>
          <w:sz w:val="44"/>
          <w:szCs w:val="44"/>
        </w:rPr>
      </w:pP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一、背景分析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随着</w:t>
      </w:r>
      <w:r>
        <w:rPr>
          <w:rFonts w:hint="eastAsia" w:ascii="仿宋" w:hAnsi="仿宋" w:eastAsia="仿宋"/>
          <w:sz w:val="32"/>
          <w:szCs w:val="32"/>
        </w:rPr>
        <w:t>产业数字化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和数字产业化</w:t>
      </w:r>
      <w:r>
        <w:rPr>
          <w:rFonts w:hint="eastAsia" w:ascii="仿宋" w:hAnsi="仿宋" w:eastAsia="仿宋"/>
          <w:sz w:val="32"/>
          <w:szCs w:val="32"/>
        </w:rPr>
        <w:t>的发展，</w:t>
      </w:r>
      <w:r>
        <w:rPr>
          <w:rFonts w:ascii="仿宋" w:hAnsi="仿宋" w:eastAsia="仿宋"/>
          <w:sz w:val="32"/>
          <w:szCs w:val="32"/>
        </w:rPr>
        <w:t>应用在云计算环境上的部署与使用</w:t>
      </w:r>
      <w:r>
        <w:rPr>
          <w:rFonts w:hint="eastAsia" w:ascii="仿宋" w:hAnsi="仿宋" w:eastAsia="仿宋"/>
          <w:sz w:val="32"/>
          <w:szCs w:val="32"/>
        </w:rPr>
        <w:t>越来越集中</w:t>
      </w:r>
      <w:r>
        <w:rPr>
          <w:rFonts w:ascii="仿宋" w:hAnsi="仿宋" w:eastAsia="仿宋"/>
          <w:sz w:val="32"/>
          <w:szCs w:val="32"/>
        </w:rPr>
        <w:t>，开始显现</w:t>
      </w:r>
      <w:r>
        <w:rPr>
          <w:rFonts w:hint="eastAsia" w:ascii="仿宋" w:hAnsi="仿宋" w:eastAsia="仿宋"/>
          <w:sz w:val="32"/>
          <w:szCs w:val="32"/>
        </w:rPr>
        <w:t>云服务“</w:t>
      </w:r>
      <w:r>
        <w:rPr>
          <w:rStyle w:val="10"/>
          <w:rFonts w:ascii="仿宋" w:hAnsi="仿宋" w:eastAsia="仿宋"/>
          <w:b w:val="0"/>
          <w:sz w:val="32"/>
          <w:szCs w:val="32"/>
        </w:rPr>
        <w:t>集中资</w:t>
      </w:r>
      <w:r>
        <w:rPr>
          <w:rFonts w:ascii="仿宋" w:hAnsi="仿宋" w:eastAsia="仿宋"/>
          <w:bCs/>
          <w:sz w:val="32"/>
          <w:szCs w:val="32"/>
        </w:rPr>
        <w:t>源、</w:t>
      </w:r>
      <w:r>
        <w:rPr>
          <w:rFonts w:ascii="仿宋" w:hAnsi="仿宋" w:eastAsia="仿宋"/>
          <w:sz w:val="32"/>
          <w:szCs w:val="32"/>
        </w:rPr>
        <w:t>提高效率、降低成本、提供个性化的服务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的优势，目前国际云整体</w:t>
      </w:r>
      <w:r>
        <w:rPr>
          <w:rFonts w:hint="eastAsia" w:ascii="仿宋" w:hAnsi="仿宋" w:eastAsia="仿宋"/>
          <w:sz w:val="32"/>
          <w:szCs w:val="32"/>
        </w:rPr>
        <w:t>市场</w:t>
      </w:r>
      <w:r>
        <w:rPr>
          <w:rFonts w:ascii="仿宋" w:hAnsi="仿宋" w:eastAsia="仿宋"/>
          <w:sz w:val="32"/>
          <w:szCs w:val="32"/>
        </w:rPr>
        <w:t>规模</w:t>
      </w:r>
      <w:r>
        <w:rPr>
          <w:rFonts w:hint="eastAsia" w:ascii="仿宋" w:hAnsi="仿宋" w:eastAsia="仿宋"/>
          <w:sz w:val="32"/>
          <w:szCs w:val="32"/>
        </w:rPr>
        <w:t>约</w:t>
      </w:r>
      <w:r>
        <w:rPr>
          <w:rFonts w:ascii="仿宋" w:hAnsi="仿宋" w:eastAsia="仿宋"/>
          <w:sz w:val="32"/>
          <w:szCs w:val="32"/>
        </w:rPr>
        <w:t>1491.3亿美元</w:t>
      </w:r>
      <w:r>
        <w:rPr>
          <w:rFonts w:hint="eastAsia" w:ascii="仿宋" w:hAnsi="仿宋" w:eastAsia="仿宋"/>
          <w:sz w:val="32"/>
          <w:szCs w:val="32"/>
        </w:rPr>
        <w:t>，以公有云为主；我国云计算整体市场规模达</w:t>
      </w:r>
      <w:r>
        <w:rPr>
          <w:rFonts w:ascii="仿宋" w:hAnsi="仿宋" w:eastAsia="仿宋"/>
          <w:sz w:val="32"/>
          <w:szCs w:val="32"/>
        </w:rPr>
        <w:t>2308.2亿元</w:t>
      </w:r>
      <w:r>
        <w:rPr>
          <w:rFonts w:hint="eastAsia" w:ascii="仿宋" w:hAnsi="仿宋" w:eastAsia="仿宋"/>
          <w:sz w:val="32"/>
          <w:szCs w:val="32"/>
        </w:rPr>
        <w:t>，其中公有云占比</w:t>
      </w:r>
      <w:r>
        <w:rPr>
          <w:rFonts w:ascii="仿宋" w:hAnsi="仿宋" w:eastAsia="仿宋"/>
          <w:sz w:val="32"/>
          <w:szCs w:val="32"/>
        </w:rPr>
        <w:t>52%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私有云占比48%</w:t>
      </w:r>
      <w:r>
        <w:rPr>
          <w:rFonts w:hint="eastAsia" w:ascii="仿宋" w:hAnsi="仿宋" w:eastAsia="仿宋"/>
          <w:sz w:val="32"/>
          <w:szCs w:val="32"/>
        </w:rPr>
        <w:t>。国内云厂商在中国市场特殊性、政企客户倾向私有化部署、大型客户定制化需求繁多等因素的影响下，开发成本高，无法有效形成规模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企业上云推广效果差，缺乏上云用数赋智的积极性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安全方面，</w:t>
      </w:r>
      <w:r>
        <w:rPr>
          <w:rFonts w:ascii="仿宋" w:hAnsi="仿宋" w:eastAsia="仿宋"/>
          <w:sz w:val="32"/>
          <w:szCs w:val="32"/>
        </w:rPr>
        <w:t>系统和数据的集中也意味着风险的集中，也给信息安全的保障带来了更大的挑战。</w:t>
      </w:r>
      <w:r>
        <w:rPr>
          <w:rFonts w:hint="eastAsia" w:ascii="仿宋" w:hAnsi="仿宋" w:eastAsia="仿宋"/>
          <w:sz w:val="32"/>
          <w:szCs w:val="32"/>
        </w:rPr>
        <w:t>习近平总书记强调，没有网络安全就没有国家安全，要树立正确的网络安全观，加强信息基础设施网络安全防护，加强网络安全信息统筹机制、手段、平台建设，积极发展网络安全产业，做到关口前移，防患于未然。</w:t>
      </w:r>
    </w:p>
    <w:p>
      <w:pPr>
        <w:pStyle w:val="7"/>
        <w:spacing w:before="0" w:beforeAutospacing="0" w:after="240" w:afterAutospacing="0" w:line="360" w:lineRule="auto"/>
        <w:ind w:firstLine="42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云计算、大数据中心作为新基建中不可或缺的组成部分，</w:t>
      </w:r>
      <w:r>
        <w:rPr>
          <w:rFonts w:ascii="仿宋" w:hAnsi="仿宋" w:eastAsia="仿宋"/>
          <w:sz w:val="32"/>
          <w:szCs w:val="32"/>
        </w:rPr>
        <w:t>在国民经济、电子政务、人们的生活、工作、学习中承担越来越重要的作用。</w:t>
      </w:r>
    </w:p>
    <w:p>
      <w:pPr>
        <w:pStyle w:val="7"/>
        <w:numPr>
          <w:ilvl w:val="0"/>
          <w:numId w:val="1"/>
        </w:numPr>
        <w:spacing w:before="0" w:beforeAutospacing="0" w:after="240" w:afterAutospacing="0" w:line="360" w:lineRule="auto"/>
        <w:ind w:firstLine="42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存在主要问题</w:t>
      </w:r>
    </w:p>
    <w:p>
      <w:pPr>
        <w:pStyle w:val="7"/>
        <w:spacing w:before="0" w:beforeAutospacing="0" w:after="240" w:afterAutospacing="0" w:line="360" w:lineRule="auto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当前，我市正处在加快新旧动能转换、实现</w:t>
      </w:r>
      <w:r>
        <w:rPr>
          <w:rFonts w:hint="eastAsia" w:ascii="仿宋" w:hAnsi="仿宋" w:eastAsia="仿宋"/>
          <w:sz w:val="32"/>
          <w:szCs w:val="32"/>
        </w:rPr>
        <w:t>产业数字化和数字产业化发展的关键时期，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新型基础设施建设、云资源安全等方面存在的问题必须引起高度重视：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国内云厂商收入增长放慢，利润率低，国外云厂商收入增长快，利润率高。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财报数据显示，国外云厂商2021年营业利润率在3</w:t>
      </w:r>
      <w:r>
        <w:rPr>
          <w:rFonts w:ascii="仿宋" w:hAnsi="仿宋" w:eastAsia="仿宋"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左右，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微软云利润率达到了4</w:t>
      </w:r>
      <w:r>
        <w:rPr>
          <w:rFonts w:ascii="仿宋" w:hAnsi="仿宋" w:eastAsia="仿宋"/>
          <w:sz w:val="32"/>
          <w:szCs w:val="32"/>
        </w:rPr>
        <w:t>4.22%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亚马逊云利润率29.8%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但国内云厂商利润率仅为个位数，阿里云利润率只有1.98%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且大多数云厂商处于亏损状态</w:t>
      </w:r>
      <w:r>
        <w:rPr>
          <w:rFonts w:hint="eastAsia" w:ascii="仿宋" w:hAnsi="仿宋" w:eastAsia="仿宋"/>
          <w:sz w:val="32"/>
          <w:szCs w:val="32"/>
        </w:rPr>
        <w:t>。随着各类数字化应用呈现井喷式爆发，以云计算为主的基础设施规模明显不足，国内云厂商需要有更多的资源投入到研发、扩容中，较低的利润率不利于新型基础设施建设可持续发展。</w:t>
      </w:r>
    </w:p>
    <w:p>
      <w:pPr>
        <w:pStyle w:val="7"/>
        <w:spacing w:before="0" w:beforeAutospacing="0" w:after="240" w:afterAutospacing="0" w:line="360" w:lineRule="auto"/>
        <w:ind w:firstLine="42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不规范的云服务存在大量风险：</w:t>
      </w:r>
    </w:p>
    <w:p>
      <w:pPr>
        <w:pStyle w:val="7"/>
        <w:spacing w:before="0" w:beforeAutospacing="0" w:after="240" w:afterAutospacing="0" w:line="360" w:lineRule="auto"/>
        <w:ind w:firstLine="420"/>
        <w:contextualSpacing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云</w:t>
      </w:r>
      <w:r>
        <w:rPr>
          <w:rFonts w:hint="eastAsia" w:ascii="仿宋" w:hAnsi="仿宋" w:eastAsia="仿宋"/>
          <w:sz w:val="32"/>
          <w:szCs w:val="32"/>
        </w:rPr>
        <w:t>计</w:t>
      </w:r>
      <w:r>
        <w:rPr>
          <w:rFonts w:ascii="仿宋" w:hAnsi="仿宋" w:eastAsia="仿宋"/>
          <w:sz w:val="32"/>
          <w:szCs w:val="32"/>
        </w:rPr>
        <w:t>算服务提供商由于自身业务水平、市场规模、员工素质及经营规模等原因，</w:t>
      </w:r>
      <w:r>
        <w:rPr>
          <w:rFonts w:hint="eastAsia" w:ascii="仿宋" w:hAnsi="仿宋" w:eastAsia="仿宋"/>
          <w:sz w:val="32"/>
          <w:szCs w:val="32"/>
        </w:rPr>
        <w:t>对云上数据的管理、安全要求不一，极易造成用户数据甚至国家机密的泄露，例如2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年滴滴出行用户数据泄露事件，应引起我们的高度重视。 部分云服务提供商提供的平台中，使用了国外厂商的技术，存在数据泄露等风险，同时漏洞管理机制存在问题，例如2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年阿里云</w:t>
      </w:r>
      <w:r>
        <w:rPr>
          <w:rFonts w:ascii="仿宋" w:hAnsi="仿宋" w:eastAsia="仿宋"/>
          <w:sz w:val="32"/>
          <w:szCs w:val="32"/>
        </w:rPr>
        <w:t>发现严重安全漏洞隐患后，未</w:t>
      </w:r>
      <w:r>
        <w:rPr>
          <w:rFonts w:hint="eastAsia" w:ascii="仿宋" w:hAnsi="仿宋" w:eastAsia="仿宋"/>
          <w:sz w:val="32"/>
          <w:szCs w:val="32"/>
        </w:rPr>
        <w:t>第一时间向工信部报告，而是反馈给阿帕奇软件基金会，险些酿成重大网络安全事故，同样应引起我们的高度重视。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三、具体建议</w:t>
      </w:r>
    </w:p>
    <w:p>
      <w:pPr>
        <w:pStyle w:val="7"/>
        <w:spacing w:before="0" w:beforeAutospacing="0" w:after="0" w:afterAutospacing="0" w:line="360" w:lineRule="auto"/>
        <w:ind w:firstLine="640" w:firstLineChars="200"/>
        <w:contextualSpacing/>
        <w:jc w:val="both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1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在我市建设云基础设施考虑给予政策优惠及补贴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contextualSpacing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目前国内云厂商服务中私有云、混合云比例高，研发、维护、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芯片等硬件</w:t>
      </w:r>
      <w:r>
        <w:rPr>
          <w:rFonts w:hint="eastAsia" w:ascii="仿宋" w:hAnsi="仿宋" w:eastAsia="仿宋"/>
          <w:bCs/>
          <w:sz w:val="32"/>
          <w:szCs w:val="32"/>
        </w:rPr>
        <w:t>成本居高不下，对于积极投资建设云基础设施的企业，给与部分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基础设施、</w:t>
      </w:r>
      <w:r>
        <w:rPr>
          <w:rFonts w:hint="eastAsia" w:ascii="仿宋" w:hAnsi="仿宋" w:eastAsia="仿宋"/>
          <w:bCs/>
          <w:sz w:val="32"/>
          <w:szCs w:val="32"/>
        </w:rPr>
        <w:t>电费优惠支持政策，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解决</w:t>
      </w:r>
      <w:r>
        <w:rPr>
          <w:rFonts w:hint="eastAsia" w:ascii="仿宋" w:hAnsi="仿宋" w:eastAsia="仿宋"/>
          <w:bCs/>
          <w:sz w:val="32"/>
          <w:szCs w:val="32"/>
        </w:rPr>
        <w:t>目前云服务厂商利润率低下的问题。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contextualSpacing/>
        <w:jc w:val="both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政府主导联合推广，政府、国有企业率先使用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contextualSpacing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充分发挥现有云资源的优势，在政府、国资企业内部率先推动上云改造，制定深挖六大行业（零售、医疗、制造、金融、政府与非盈利组织）的战略，做好相应的行业云，充分发挥云服务“</w:t>
      </w:r>
      <w:r>
        <w:rPr>
          <w:rStyle w:val="10"/>
          <w:rFonts w:ascii="仿宋" w:hAnsi="仿宋" w:eastAsia="仿宋"/>
          <w:b w:val="0"/>
          <w:sz w:val="32"/>
          <w:szCs w:val="32"/>
        </w:rPr>
        <w:t>集中资</w:t>
      </w:r>
      <w:r>
        <w:rPr>
          <w:rFonts w:ascii="仿宋" w:hAnsi="仿宋" w:eastAsia="仿宋"/>
          <w:bCs/>
          <w:sz w:val="32"/>
          <w:szCs w:val="32"/>
        </w:rPr>
        <w:t>源、</w:t>
      </w:r>
      <w:r>
        <w:rPr>
          <w:rFonts w:ascii="仿宋" w:hAnsi="仿宋" w:eastAsia="仿宋"/>
          <w:sz w:val="32"/>
          <w:szCs w:val="32"/>
        </w:rPr>
        <w:t>提高效率、降低成本</w:t>
      </w:r>
      <w:r>
        <w:rPr>
          <w:rFonts w:hint="eastAsia" w:ascii="仿宋" w:hAnsi="仿宋" w:eastAsia="仿宋"/>
          <w:sz w:val="32"/>
          <w:szCs w:val="32"/>
        </w:rPr>
        <w:t>”的优势，强化PAAS、SAAS层生态建设，使云厂商能够更好的为企业信息化数字化进行服务。</w:t>
      </w:r>
      <w:r>
        <w:rPr>
          <w:rFonts w:ascii="仿宋" w:hAnsi="仿宋" w:eastAsia="仿宋"/>
          <w:bCs/>
          <w:sz w:val="32"/>
          <w:szCs w:val="32"/>
        </w:rPr>
        <w:t xml:space="preserve"> 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引入央企背书，安全性最高的中国电信天翼云，做好云网融合，提升安全水平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国务委员王勇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在视察中国电信时</w:t>
      </w:r>
      <w:r>
        <w:rPr>
          <w:rFonts w:hint="eastAsia" w:ascii="仿宋" w:hAnsi="仿宋" w:eastAsia="仿宋"/>
          <w:bCs/>
          <w:sz w:val="32"/>
          <w:szCs w:val="32"/>
        </w:rPr>
        <w:t>指出“天翼云要做世界一流、中国第一的‘国家云’”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sz w:val="32"/>
          <w:szCs w:val="32"/>
        </w:rPr>
        <w:t>引入天翼云，</w:t>
      </w:r>
      <w:r>
        <w:rPr>
          <w:rFonts w:ascii="仿宋" w:hAnsi="仿宋" w:eastAsia="仿宋"/>
          <w:bCs/>
          <w:sz w:val="32"/>
          <w:szCs w:val="32"/>
        </w:rPr>
        <w:t>带来了算力、存储、网络的全面提升，依托5G+行业云+AI，重点覆盖社会管理、公共服务、生态环境、经济调节等产业上云场景，助力千行百业数字化转型。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天翼云是一朵分布式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ascii="仿宋" w:hAnsi="仿宋" w:eastAsia="仿宋"/>
          <w:bCs/>
          <w:sz w:val="32"/>
          <w:szCs w:val="32"/>
        </w:rPr>
        <w:t>自主可控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ascii="仿宋" w:hAnsi="仿宋" w:eastAsia="仿宋"/>
          <w:bCs/>
          <w:sz w:val="32"/>
          <w:szCs w:val="32"/>
        </w:rPr>
        <w:t>安全可信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ascii="仿宋" w:hAnsi="仿宋" w:eastAsia="仿宋"/>
          <w:bCs/>
          <w:sz w:val="32"/>
          <w:szCs w:val="32"/>
        </w:rPr>
        <w:t>开放合作的云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ascii="仿宋" w:hAnsi="仿宋" w:eastAsia="仿宋"/>
          <w:bCs/>
          <w:sz w:val="32"/>
          <w:szCs w:val="32"/>
        </w:rPr>
        <w:t>实行“千城万池”部署模式，具有丰富的云产品和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云</w:t>
      </w:r>
      <w:r>
        <w:rPr>
          <w:rFonts w:ascii="仿宋" w:hAnsi="仿宋" w:eastAsia="仿宋"/>
          <w:bCs/>
          <w:sz w:val="32"/>
          <w:szCs w:val="32"/>
        </w:rPr>
        <w:t>服务，可以在边缘节点快速部署，快速交付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能够</w:t>
      </w:r>
      <w:r>
        <w:rPr>
          <w:rFonts w:ascii="仿宋" w:hAnsi="仿宋" w:eastAsia="仿宋"/>
          <w:bCs/>
          <w:sz w:val="32"/>
          <w:szCs w:val="32"/>
        </w:rPr>
        <w:t>更好地满足数据驻留在客户本地和低时延等应用场景的需求，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对各行业上云转型</w:t>
      </w:r>
      <w:r>
        <w:rPr>
          <w:rFonts w:ascii="仿宋" w:hAnsi="仿宋" w:eastAsia="仿宋"/>
          <w:bCs/>
          <w:sz w:val="32"/>
          <w:szCs w:val="32"/>
        </w:rPr>
        <w:t>起到加速作用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pStyle w:val="7"/>
        <w:spacing w:before="0" w:beforeAutospacing="0" w:after="240" w:afterAutospacing="0" w:line="360" w:lineRule="auto"/>
        <w:ind w:firstLine="640" w:firstLineChars="200"/>
        <w:contextualSpacing/>
        <w:rPr>
          <w:rFonts w:hint="eastAsia" w:ascii="仿宋" w:hAnsi="仿宋" w:eastAsia="仿宋"/>
          <w:bCs/>
          <w:sz w:val="32"/>
          <w:szCs w:val="32"/>
        </w:rPr>
      </w:pPr>
    </w:p>
    <w:p>
      <w:pPr>
        <w:pStyle w:val="7"/>
        <w:spacing w:before="0" w:beforeAutospacing="0" w:after="240" w:afterAutospacing="0" w:line="360" w:lineRule="auto"/>
        <w:ind w:firstLine="6720" w:firstLineChars="2100"/>
        <w:contextualSpacing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李方春</w:t>
      </w:r>
    </w:p>
    <w:p>
      <w:pPr>
        <w:pStyle w:val="7"/>
        <w:spacing w:before="0" w:beforeAutospacing="0" w:after="240" w:afterAutospacing="0" w:line="360" w:lineRule="auto"/>
        <w:ind w:firstLine="6400" w:firstLineChars="2000"/>
        <w:contextualSpacing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2022.02.15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EFFF9"/>
    <w:multiLevelType w:val="singleLevel"/>
    <w:tmpl w:val="1A6EFF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39"/>
    <w:rsid w:val="00064904"/>
    <w:rsid w:val="00090BE5"/>
    <w:rsid w:val="000B1DFA"/>
    <w:rsid w:val="001468F1"/>
    <w:rsid w:val="00185945"/>
    <w:rsid w:val="001A64B4"/>
    <w:rsid w:val="001B7B04"/>
    <w:rsid w:val="001C0B8B"/>
    <w:rsid w:val="001E2C4C"/>
    <w:rsid w:val="00235B04"/>
    <w:rsid w:val="00282306"/>
    <w:rsid w:val="002A01B3"/>
    <w:rsid w:val="002C4844"/>
    <w:rsid w:val="00312F81"/>
    <w:rsid w:val="00320170"/>
    <w:rsid w:val="003228BD"/>
    <w:rsid w:val="00372616"/>
    <w:rsid w:val="00393175"/>
    <w:rsid w:val="003E273B"/>
    <w:rsid w:val="004067C9"/>
    <w:rsid w:val="0041250B"/>
    <w:rsid w:val="00432AA5"/>
    <w:rsid w:val="004531D3"/>
    <w:rsid w:val="004633F8"/>
    <w:rsid w:val="004A5FBF"/>
    <w:rsid w:val="004A7FF7"/>
    <w:rsid w:val="004D3A9D"/>
    <w:rsid w:val="00521F48"/>
    <w:rsid w:val="0057320A"/>
    <w:rsid w:val="00665D97"/>
    <w:rsid w:val="00690E34"/>
    <w:rsid w:val="00694911"/>
    <w:rsid w:val="006965F9"/>
    <w:rsid w:val="006E439B"/>
    <w:rsid w:val="006E4692"/>
    <w:rsid w:val="00743C40"/>
    <w:rsid w:val="00764B2B"/>
    <w:rsid w:val="007D3F39"/>
    <w:rsid w:val="007E1474"/>
    <w:rsid w:val="00841C7C"/>
    <w:rsid w:val="00933823"/>
    <w:rsid w:val="00937778"/>
    <w:rsid w:val="00953B70"/>
    <w:rsid w:val="009543A8"/>
    <w:rsid w:val="00985722"/>
    <w:rsid w:val="009A1078"/>
    <w:rsid w:val="009C2CE9"/>
    <w:rsid w:val="00AF2CD5"/>
    <w:rsid w:val="00B15E9B"/>
    <w:rsid w:val="00B6724B"/>
    <w:rsid w:val="00B8058B"/>
    <w:rsid w:val="00BC15EB"/>
    <w:rsid w:val="00BD1B2C"/>
    <w:rsid w:val="00BD2AAC"/>
    <w:rsid w:val="00C13CB3"/>
    <w:rsid w:val="00C308FE"/>
    <w:rsid w:val="00C375E7"/>
    <w:rsid w:val="00C73919"/>
    <w:rsid w:val="00C93D8C"/>
    <w:rsid w:val="00CB1A69"/>
    <w:rsid w:val="00CC46E7"/>
    <w:rsid w:val="00CE2454"/>
    <w:rsid w:val="00D334F5"/>
    <w:rsid w:val="00D500CA"/>
    <w:rsid w:val="00D66BD0"/>
    <w:rsid w:val="00D865CC"/>
    <w:rsid w:val="00DA426A"/>
    <w:rsid w:val="00DB525C"/>
    <w:rsid w:val="00DD402A"/>
    <w:rsid w:val="00DF7901"/>
    <w:rsid w:val="00E05A5B"/>
    <w:rsid w:val="00E57008"/>
    <w:rsid w:val="00E7596D"/>
    <w:rsid w:val="00F35432"/>
    <w:rsid w:val="00F7623A"/>
    <w:rsid w:val="00F96383"/>
    <w:rsid w:val="00FA2D03"/>
    <w:rsid w:val="00FA51FF"/>
    <w:rsid w:val="00FA5941"/>
    <w:rsid w:val="00FB6E36"/>
    <w:rsid w:val="00FD2144"/>
    <w:rsid w:val="03D8291E"/>
    <w:rsid w:val="0D131EF3"/>
    <w:rsid w:val="0E6166DC"/>
    <w:rsid w:val="1021564D"/>
    <w:rsid w:val="16DE3F18"/>
    <w:rsid w:val="1DF305BC"/>
    <w:rsid w:val="28B1436C"/>
    <w:rsid w:val="2C956121"/>
    <w:rsid w:val="2CD05FD9"/>
    <w:rsid w:val="2D7D7F0E"/>
    <w:rsid w:val="3A6A181A"/>
    <w:rsid w:val="3B9A2510"/>
    <w:rsid w:val="45712D43"/>
    <w:rsid w:val="49304B2B"/>
    <w:rsid w:val="4D843AC1"/>
    <w:rsid w:val="51EB79B9"/>
    <w:rsid w:val="599D0BDE"/>
    <w:rsid w:val="5B8478CD"/>
    <w:rsid w:val="608D2561"/>
    <w:rsid w:val="67C43AAC"/>
    <w:rsid w:val="787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标题 3 字符"/>
    <w:basedOn w:val="9"/>
    <w:link w:val="3"/>
    <w:semiHidden/>
    <w:qFormat/>
    <w:uiPriority w:val="9"/>
    <w:rPr>
      <w:b/>
      <w:bCs/>
      <w:sz w:val="32"/>
      <w:szCs w:val="32"/>
    </w:rPr>
  </w:style>
  <w:style w:type="character" w:customStyle="1" w:styleId="16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224</Words>
  <Characters>1281</Characters>
  <Lines>10</Lines>
  <Paragraphs>3</Paragraphs>
  <TotalTime>50</TotalTime>
  <ScaleCrop>false</ScaleCrop>
  <LinksUpToDate>false</LinksUpToDate>
  <CharactersWithSpaces>1502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2022-02-15T01:22:00Z</dcterms:created>
  <dc:creator>司书明</dc:creator>
  <cp:lastModifiedBy>杜蕾彦</cp:lastModifiedBy>
  <cp:lastPrinted>2022-02-15T02:22:00Z</cp:lastPrinted>
  <dcterms:modified xsi:type="dcterms:W3CDTF">2022-02-15T03:42:14Z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A43B194A79174F8A96DA4A3DCCCF15D3</vt:lpwstr>
  </property>
</Properties>
</file>