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淄博市大数据局2022年政府信息公开</w:t>
      </w:r>
    </w:p>
    <w:p>
      <w:pPr>
        <w:pStyle w:val="4"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工作年度报告</w:t>
      </w:r>
    </w:p>
    <w:p>
      <w:pPr>
        <w:pStyle w:val="4"/>
        <w:shd w:val="clear" w:color="auto" w:fill="FFFFFF"/>
        <w:spacing w:beforeAutospacing="0" w:afterAutospacing="0" w:line="600" w:lineRule="exact"/>
        <w:ind w:firstLine="640" w:firstLineChars="200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本年度报告中所列的统计期限自2022年1月1日起，至2022年12月31日止。如对报告内容有疑问，请与淄博市大数据局联系（地址：山东省淄博市张店区人民西路8号；邮编：255000；电话：3181070；邮箱：dsjj@zb.shandong.cn）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2022年以来，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淄博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市大数据局按照《中华人民共和国政府信息公开条例》的规定，遵循公正、公平、合法、便民的基本原则，进一步加大政府信息公开力度，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全面加强数字政府建设，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不断加强政府信息公开内容、完善政府信息公开流程、确保政府信息公开工作的顺利完成。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加强</w:t>
      </w: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主动公开。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高质推进信息公开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加大信息公开力度，及时、全面、准确地公开与企业、群众利益密切相关的各类政府信息，2022年，通过政府信息公开平台主动公开各类信息13条。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政策解读2件，全面回应社会关于数字强市“十四五”建设、数字基础设施建设有关内容。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（二）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全面做好</w:t>
      </w: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依申请公开。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2022年共收到1位群众通过信函发来的《依申请公开政府信息申请表》，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shd w:val="clear" w:color="auto" w:fill="FFFFFF"/>
        </w:rPr>
        <w:t>内容涉及2021 年度财政预决算信息、 2022 年度财政预决算信息，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比2021年相比减少1件，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shd w:val="clear" w:color="auto" w:fill="FFFFFF"/>
        </w:rPr>
        <w:t>均按照要求依法依规进行答复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2022年，全面加强依申请公开建设，制定依申请公开流程，全面做好依申请公开工作。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（三）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全面加强</w:t>
      </w: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政府信息管理。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严格落实上级文件要求，全面结合大数据实际，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全面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及时制定并主动公开目录，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进一步做好重点领域信息公开，完善主动公开目录建设。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及时清理规范性文件，严格政府信息公开保密审查。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同时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对接收到的市政府文件及发出的文件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进行了清单式的台账管理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，确保每件件件有落实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（四）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全面夯实</w:t>
      </w: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政府信息公开平台建设。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严格按照更新时间要求，及时在政府信息公开平台发布内容，同时按照市政府政务公开版要求对所有的发布内容进行自查自纠。经查，我单位未发现有错敏字、空白栏目、栏目不及时更新的问题。2022年，坚持多渠道、多形式开展信息公开工作，积极利用广播电视、报刊、公众号等途径，扩大信息公开的覆盖面和影响力，形成政务信息传播合力。充分利用淄博市大数据局微信公众号，及时发布大数据相关政策、内容，严格遵守政务新媒体管理工作，严格按照全市统一要求完成登记备案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（五）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全面加强</w:t>
      </w: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监督保障。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坚持按照以公开为常态、不公开为例外的总体要求，建立政府信息公开基本制度，细化公开范围，梳理公开程序，统筹公开内容，确保政务公开准确及时。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进一步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健全信息公开工作审核机制，坚持“先审查、后公开”和“一事一审”，严格履行保密审查制度。所有发布内容均严格按照发布流程规范发布，经各科室撰稿人初审，同时规范填写《淄博市大数据局信息公开审查表》报经主要负责同志审签后进行发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组织局机关和各科室人员参加政务公开培训，全面加强政务公开信息培训，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今年共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审查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发布40余条信息公开内容。</w:t>
      </w:r>
    </w:p>
    <w:p>
      <w:pPr>
        <w:pStyle w:val="4"/>
        <w:shd w:val="clear" w:color="auto" w:fill="FFFFFF"/>
        <w:spacing w:beforeAutospacing="0" w:after="240" w:afterAutospacing="0"/>
        <w:ind w:firstLine="420"/>
        <w:jc w:val="both"/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本年新</w:t>
            </w:r>
            <w:r>
              <w:rPr>
                <w:rFonts w:ascii="Times New Roman"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eastAsia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本年新</w:t>
            </w:r>
            <w:r>
              <w:rPr>
                <w:rFonts w:ascii="Times New Roman"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eastAsia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　0</w:t>
            </w:r>
          </w:p>
        </w:tc>
      </w:tr>
      <w:tr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　0</w:t>
            </w:r>
          </w:p>
        </w:tc>
      </w:tr>
      <w:tr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</w:tr>
    </w:tbl>
    <w:p>
      <w:pPr>
        <w:pStyle w:val="4"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cs="Times New Roman"/>
          <w:color w:val="auto"/>
        </w:rPr>
      </w:pPr>
    </w:p>
    <w:p>
      <w:pPr>
        <w:pStyle w:val="4"/>
        <w:shd w:val="clear" w:color="auto" w:fill="FFFFFF"/>
        <w:spacing w:beforeAutospacing="0" w:after="240" w:afterAutospacing="0"/>
        <w:ind w:firstLine="420"/>
        <w:jc w:val="both"/>
        <w:outlineLvl w:val="0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ascii="Times New Roman" w:hAnsi="黑体" w:eastAsia="黑体" w:cs="Times New Roman"/>
          <w:color w:val="auto"/>
          <w:sz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6"/>
        <w:gridCol w:w="2085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hint="eastAsia" w:ascii="Times New Roman" w:eastAsia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617" w:type="dxa"/>
            <w:vMerge w:val="restart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1" w:type="dxa"/>
            <w:gridSpan w:val="2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1 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1 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941" w:type="dxa"/>
            <w:gridSpan w:val="2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restart"/>
            <w:tcBorders>
              <w:righ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5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085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restart"/>
            <w:tcBorders>
              <w:righ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085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14" w:type="dxa"/>
            <w:tcBorders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180"/>
              <w:jc w:val="left"/>
              <w:rPr>
                <w:rFonts w:asci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2.申请人逾期未按收费通知要求缴纳费用、行政机关不再处理其信息公开申请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180"/>
              <w:jc w:val="left"/>
              <w:rPr>
                <w:rFonts w:asci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814" w:type="dxa"/>
            <w:tcBorders>
              <w:top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op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op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single" w:color="auto" w:sz="4" w:space="0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941" w:type="dxa"/>
            <w:gridSpan w:val="2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</w:tr>
    </w:tbl>
    <w:p>
      <w:pPr>
        <w:pStyle w:val="4"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cs="Times New Roman"/>
          <w:color w:val="auto"/>
        </w:rPr>
      </w:pPr>
    </w:p>
    <w:p>
      <w:pPr>
        <w:pStyle w:val="4"/>
        <w:shd w:val="clear" w:color="auto" w:fill="FFFFFF"/>
        <w:spacing w:beforeAutospacing="0" w:afterAutospacing="0"/>
        <w:ind w:firstLine="420"/>
        <w:jc w:val="both"/>
        <w:outlineLvl w:val="0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ascii="Times New Roman" w:hAnsi="黑体" w:eastAsia="黑体" w:cs="Times New Roman"/>
          <w:color w:val="auto"/>
          <w:sz w:val="32"/>
          <w:shd w:val="clear" w:color="auto" w:fill="FFFFFF"/>
        </w:rPr>
        <w:t>四、政府信息公开行政复议、行政诉讼情况</w:t>
      </w:r>
    </w:p>
    <w:p>
      <w:pPr>
        <w:pStyle w:val="4"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Times New Roman" w:eastAsia="宋体"/>
          <w:sz w:val="24"/>
        </w:rPr>
      </w:pPr>
    </w:p>
    <w:p>
      <w:pPr>
        <w:pStyle w:val="4"/>
        <w:shd w:val="clear" w:color="auto" w:fill="FFFFFF"/>
        <w:spacing w:beforeAutospacing="0" w:afterAutospacing="0"/>
        <w:ind w:firstLine="420"/>
        <w:jc w:val="both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黑体" w:eastAsia="黑体" w:cs="Times New Roman"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（一）主要问题。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2022年，市大数据局依申请公开工作还存在一定薄弱点：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一是信息公开的内容有待进一步完善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，如提案建议办理及时性、总结报告等内容上传不及时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；二是宣传力度不够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，如群众了解大数据、深入大数据、大数据便民利企效果宣传不理想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。三是信息公开容量、内容还不能完全满足群众需求，距离上级要求还有一定差距有待改进。</w:t>
      </w:r>
    </w:p>
    <w:p>
      <w:pPr>
        <w:pStyle w:val="4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（二）改进措施。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一是加强《政府信息公开条例》的学习，进一步提高依法办理申请信息的能力。认真学习《条例》，全面、准确把握《条例》的精神实质，是做好政府信息公开工作的基础。要不断加强对《条例》学习和理解，确保《条例》全面、正确、有效实施。二是进一步明确责任，积极协调各科室，形成合力，共同推进。进一步建立健全信息公开机构，落实人员，切实为办事人员提供最优质的服务。三是认真梳理,逐步扩大公开内容。积极探求政府信息公开方式的多样性，特别是公众关注度高的政府信息，进一步梳理政府信息,对原有的政府信息公开目录进行补充完善,保证公开信息的完整性和准确性。四是加强宣传，通过电视、广播、报纸、网络等手段，使社会公众进一步了解信息公开的建设意义和发展现状，引导其正确行使知情权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420"/>
        <w:jc w:val="both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黑体" w:eastAsia="黑体" w:cs="Times New Roman"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（一）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2022年度政府信息处理费收取情况。我局收取的政府信息公开信息处理费为0元。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（二）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积极落实《2022年淄博市政务公开工作实施方案》内容，围绕年度重点任务深化政务公开，制定2022年市大数据局主动公开任务清单，强化政务信息管理，积极组织市大数据局全体人员积极参加政务公开培训，狠抓责任落实。</w:t>
      </w:r>
    </w:p>
    <w:p>
      <w:pPr>
        <w:pStyle w:val="4"/>
        <w:widowControl w:val="0"/>
        <w:shd w:val="clear" w:color="auto" w:fill="FFFFFF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（三）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2022年度建议提案办理结果公开情况。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2022年，我局共公开人大代表建议1件、政协委员提案1件、2022年人大代表政协委员办理总体情况1件。根据《关于做好2022年度政府系统建议提案办理工作的通知》要求，我局认真办理人大代表建议和政协委员提案工作，全部办件已在网站主动公开，人大代表、政协委员沟通满意率100%。</w:t>
      </w:r>
      <w:bookmarkStart w:id="0" w:name="_GoBack"/>
      <w:bookmarkEnd w:id="0"/>
    </w:p>
    <w:p>
      <w:pPr>
        <w:pStyle w:val="4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（四）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2022年度政务公开工作创新情况。2022年市大数据局积极按照全市政务公开工作要求，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进一步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创新工作方式方法，积极扩大政务公开工作成效。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1.主动公开政策文件方面。全面加强市大数据局规范性文件的统一管理和发布，对现行有效的规范性文件统一标注有效状态，失效、废止的文件根据清理结果及时更新有效性状态，结果及时在局网站公开。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(2)主动公开机构职能方面。严格按照市政府办公室政务公开工作要求，做好市大数据局机构职能动态调整等相关工作。进一步落实《中华人民共和国政府信息公开条例》要求，调整市大数据局主动公开内容栏目设置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(3)主动公开重大会议信息公开方面。按照市政府要求，及时公开局长办公会相关涉公众利益事项议题，在公开新闻通稿的同时，进一步丰富解读形式，制作一图解读或媒体、专家解读，并提供会议的图文、视频的直播或回放，做好相关内容的归集展示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(4)主动公开重大决策预公开方面。严格按照市政府重大行政决策要求，进一步加强和规范市大数据局重大决策预公开工作，按照《重大行政决策程序暂行条例》和《山东省重大行政决策程序规定》要求，发布决策草案、解读说明等广泛征求公众意见，意见征集结束后，及时反馈意见征集结果，并对主要采纳意见和不采纳意见分别进行说明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(5)政策解读方面。进一步做好市大数据局发布的政策文件与解读材料的相互关联。加强政策解读经费保障，运用多种方式，结合政策自身特点、内容和受众等，选择群众喜闻乐见的展现形式。进一步加强和改进政策发布解读回应工作，凡是以市政府、市政府办公室或市大数据局名义印发的政策性文件和规范性文件，切实做到文件与解读方案、解读材料同步组织、同步审签、同步部署。注重对政策背景、出台目的、重要举措等方面的实质性解读，多用客观事实、客观数据、生动案例，进行立体式、多方位解读，解读内容通俗易懂，真正让群众看得懂、能理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49164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5B229F"/>
    <w:rsid w:val="00190FEB"/>
    <w:rsid w:val="001B6A3D"/>
    <w:rsid w:val="002778D2"/>
    <w:rsid w:val="002C100E"/>
    <w:rsid w:val="00327E68"/>
    <w:rsid w:val="003466C2"/>
    <w:rsid w:val="0059024A"/>
    <w:rsid w:val="0059287E"/>
    <w:rsid w:val="0063050F"/>
    <w:rsid w:val="00630898"/>
    <w:rsid w:val="0067568C"/>
    <w:rsid w:val="007108C6"/>
    <w:rsid w:val="00816893"/>
    <w:rsid w:val="0092702A"/>
    <w:rsid w:val="00980105"/>
    <w:rsid w:val="0098058A"/>
    <w:rsid w:val="0099037E"/>
    <w:rsid w:val="00A20310"/>
    <w:rsid w:val="00AF5408"/>
    <w:rsid w:val="00B01B47"/>
    <w:rsid w:val="00B2235A"/>
    <w:rsid w:val="00BF134B"/>
    <w:rsid w:val="00C75C86"/>
    <w:rsid w:val="00CF717C"/>
    <w:rsid w:val="00D20B95"/>
    <w:rsid w:val="00DF7683"/>
    <w:rsid w:val="00F66636"/>
    <w:rsid w:val="00F75A9E"/>
    <w:rsid w:val="00F81615"/>
    <w:rsid w:val="18D74B98"/>
    <w:rsid w:val="3E5B229F"/>
    <w:rsid w:val="3FFD6262"/>
    <w:rsid w:val="54E86AB1"/>
    <w:rsid w:val="564B0C29"/>
    <w:rsid w:val="5DEDC5CD"/>
    <w:rsid w:val="5FB956EE"/>
    <w:rsid w:val="6D7FF8DA"/>
    <w:rsid w:val="72826491"/>
    <w:rsid w:val="7DFB2358"/>
    <w:rsid w:val="7FBE112C"/>
    <w:rsid w:val="B0BFB641"/>
    <w:rsid w:val="FDBD31DA"/>
    <w:rsid w:val="FFFBD496"/>
    <w:rsid w:val="FFFDF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642</Words>
  <Characters>3663</Characters>
  <Lines>30</Lines>
  <Paragraphs>8</Paragraphs>
  <TotalTime>9</TotalTime>
  <ScaleCrop>false</ScaleCrop>
  <LinksUpToDate>false</LinksUpToDate>
  <CharactersWithSpaces>4297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2019-12-31T11:38:00Z</dcterms:created>
  <dc:creator>小公举</dc:creator>
  <cp:lastModifiedBy>user</cp:lastModifiedBy>
  <cp:lastPrinted>2019-12-31T11:40:00Z</cp:lastPrinted>
  <dcterms:modified xsi:type="dcterms:W3CDTF">2023-01-28T09:24:28Z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